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09400" w14:textId="77777777" w:rsidR="00847CBC" w:rsidRDefault="00800244">
      <w:pPr>
        <w:spacing w:after="28" w:line="216" w:lineRule="auto"/>
        <w:ind w:left="6372" w:right="0"/>
        <w:jc w:val="right"/>
      </w:pPr>
      <w:r w:rsidRPr="00954AB3">
        <w:rPr>
          <w:bCs/>
          <w:noProof/>
          <w:sz w:val="36"/>
          <w:szCs w:val="36"/>
        </w:rPr>
        <w:drawing>
          <wp:anchor distT="0" distB="0" distL="114300" distR="114300" simplePos="0" relativeHeight="251659264" behindDoc="0" locked="0" layoutInCell="1" allowOverlap="1" wp14:anchorId="2C1A2A6D" wp14:editId="02DA53EB">
            <wp:simplePos x="0" y="0"/>
            <wp:positionH relativeFrom="column">
              <wp:posOffset>4048125</wp:posOffset>
            </wp:positionH>
            <wp:positionV relativeFrom="paragraph">
              <wp:posOffset>-382905</wp:posOffset>
            </wp:positionV>
            <wp:extent cx="2203732" cy="382552"/>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W_GESAMTLOGO_CMYK_freigestell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3732" cy="382552"/>
                    </a:xfrm>
                    <a:prstGeom prst="rect">
                      <a:avLst/>
                    </a:prstGeom>
                  </pic:spPr>
                </pic:pic>
              </a:graphicData>
            </a:graphic>
            <wp14:sizeRelH relativeFrom="page">
              <wp14:pctWidth>0</wp14:pctWidth>
            </wp14:sizeRelH>
            <wp14:sizeRelV relativeFrom="page">
              <wp14:pctHeight>0</wp14:pctHeight>
            </wp14:sizeRelV>
          </wp:anchor>
        </w:drawing>
      </w:r>
    </w:p>
    <w:p w14:paraId="167A8DCF" w14:textId="77777777" w:rsidR="00847CBC" w:rsidRDefault="00847CBC">
      <w:pPr>
        <w:spacing w:line="259" w:lineRule="auto"/>
        <w:ind w:left="4670" w:right="0"/>
        <w:jc w:val="center"/>
      </w:pPr>
    </w:p>
    <w:p w14:paraId="769EEE73" w14:textId="77777777" w:rsidR="00847CBC" w:rsidRDefault="00847CBC">
      <w:pPr>
        <w:spacing w:after="93" w:line="259" w:lineRule="auto"/>
        <w:ind w:left="4670" w:right="0"/>
        <w:jc w:val="center"/>
      </w:pPr>
    </w:p>
    <w:p w14:paraId="4A2EB115" w14:textId="77777777" w:rsidR="00847CBC" w:rsidRDefault="00C018D2">
      <w:pPr>
        <w:spacing w:line="259" w:lineRule="auto"/>
        <w:ind w:right="0"/>
        <w:rPr>
          <w:sz w:val="36"/>
        </w:rPr>
      </w:pPr>
      <w:r>
        <w:rPr>
          <w:sz w:val="36"/>
        </w:rPr>
        <w:t>Vorlage</w:t>
      </w:r>
    </w:p>
    <w:p w14:paraId="7C4C3D7B" w14:textId="77777777" w:rsidR="001F173E" w:rsidRDefault="001F173E">
      <w:pPr>
        <w:spacing w:line="259" w:lineRule="auto"/>
        <w:ind w:right="0"/>
      </w:pPr>
    </w:p>
    <w:p w14:paraId="13DF8322" w14:textId="77777777" w:rsidR="00847CBC" w:rsidRPr="00800244" w:rsidRDefault="00C018D2" w:rsidP="00800244">
      <w:pPr>
        <w:rPr>
          <w:u w:val="single"/>
        </w:rPr>
      </w:pPr>
      <w:r>
        <w:t xml:space="preserve">für die Sitzung des </w:t>
      </w:r>
      <w:r w:rsidR="00316F97">
        <w:t>S</w:t>
      </w:r>
      <w:r>
        <w:t xml:space="preserve">enates der </w:t>
      </w:r>
      <w:r w:rsidR="00800244">
        <w:t>HTW Dresden</w:t>
      </w:r>
      <w:r>
        <w:rPr>
          <w:b w:val="0"/>
        </w:rPr>
        <w:t xml:space="preserve"> </w:t>
      </w:r>
      <w:r w:rsidR="00800244">
        <w:rPr>
          <w:b w:val="0"/>
        </w:rPr>
        <w:br/>
      </w:r>
      <w:r w:rsidR="009D406C">
        <w:t>am</w:t>
      </w:r>
      <w:r w:rsidR="00BD1A03">
        <w:t xml:space="preserve"> </w:t>
      </w:r>
      <w:r w:rsidR="009A2E60">
        <w:rPr>
          <w:u w:val="single"/>
        </w:rPr>
        <w:t>Datum</w:t>
      </w:r>
    </w:p>
    <w:p w14:paraId="00B6751D" w14:textId="77777777" w:rsidR="00847CBC" w:rsidRDefault="00847CBC">
      <w:pPr>
        <w:spacing w:line="259" w:lineRule="auto"/>
        <w:ind w:right="0"/>
      </w:pPr>
    </w:p>
    <w:tbl>
      <w:tblPr>
        <w:tblStyle w:val="TableGrid"/>
        <w:tblW w:w="9211" w:type="dxa"/>
        <w:tblInd w:w="-70" w:type="dxa"/>
        <w:tblCellMar>
          <w:top w:w="11" w:type="dxa"/>
          <w:left w:w="70" w:type="dxa"/>
          <w:right w:w="115" w:type="dxa"/>
        </w:tblCellMar>
        <w:tblLook w:val="04A0" w:firstRow="1" w:lastRow="0" w:firstColumn="1" w:lastColumn="0" w:noHBand="0" w:noVBand="1"/>
      </w:tblPr>
      <w:tblGrid>
        <w:gridCol w:w="4460"/>
        <w:gridCol w:w="4751"/>
      </w:tblGrid>
      <w:tr w:rsidR="00847CBC" w14:paraId="606B46D4"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72B79121" w14:textId="77777777" w:rsidR="00847CBC" w:rsidRDefault="001F173E" w:rsidP="001F173E">
            <w:pPr>
              <w:spacing w:line="259" w:lineRule="auto"/>
              <w:ind w:right="0"/>
            </w:pPr>
            <w:r>
              <w:t>1. Gegenstand der Vorlage</w:t>
            </w:r>
          </w:p>
        </w:tc>
        <w:tc>
          <w:tcPr>
            <w:tcW w:w="4751" w:type="dxa"/>
            <w:tcBorders>
              <w:top w:val="single" w:sz="4" w:space="0" w:color="000000"/>
              <w:left w:val="single" w:sz="4" w:space="0" w:color="000000"/>
              <w:bottom w:val="single" w:sz="4" w:space="0" w:color="000000"/>
              <w:right w:val="single" w:sz="4" w:space="0" w:color="000000"/>
            </w:tcBorders>
            <w:vAlign w:val="center"/>
          </w:tcPr>
          <w:p w14:paraId="074796A7" w14:textId="337CEA2F" w:rsidR="00847CBC" w:rsidRPr="004709AC" w:rsidRDefault="004709AC" w:rsidP="001F173E">
            <w:pPr>
              <w:spacing w:line="259" w:lineRule="auto"/>
              <w:ind w:right="0"/>
              <w:rPr>
                <w:b w:val="0"/>
                <w:bCs/>
                <w:szCs w:val="24"/>
              </w:rPr>
            </w:pPr>
            <w:r w:rsidRPr="004709AC">
              <w:rPr>
                <w:rStyle w:val="author-a-8jz82zz89zo0z83zz78ziz87zz67z9z90zxu2"/>
                <w:b w:val="0"/>
                <w:bCs/>
              </w:rPr>
              <w:t>Beraten</w:t>
            </w:r>
            <w:r w:rsidRPr="004709AC">
              <w:rPr>
                <w:rStyle w:val="author-a-z122zm9z81zfnz86z4z87zwsz86zaz81zbz67z"/>
                <w:b w:val="0"/>
                <w:bCs/>
              </w:rPr>
              <w:t>d</w:t>
            </w:r>
            <w:r w:rsidRPr="004709AC">
              <w:rPr>
                <w:rStyle w:val="author-a-8jz82zz89zo0z83zz78ziz87zz67z9z90zxu2"/>
                <w:b w:val="0"/>
                <w:bCs/>
              </w:rPr>
              <w:t>e Mitgliedschaft für eine Delegierte des StuRa HTW Dresden</w:t>
            </w:r>
          </w:p>
        </w:tc>
      </w:tr>
      <w:tr w:rsidR="004159D1" w14:paraId="050EA412"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0E891BC5" w14:textId="77777777" w:rsidR="004159D1" w:rsidRDefault="004159D1" w:rsidP="001F173E">
            <w:pPr>
              <w:spacing w:line="259" w:lineRule="auto"/>
              <w:ind w:right="0"/>
            </w:pPr>
            <w:r>
              <w:t>2. Zuständigkeit des Senats</w:t>
            </w:r>
            <w:r w:rsidR="001F173E">
              <w:t xml:space="preserve"> gemäß</w:t>
            </w:r>
          </w:p>
        </w:tc>
        <w:tc>
          <w:tcPr>
            <w:tcW w:w="4751" w:type="dxa"/>
            <w:tcBorders>
              <w:top w:val="single" w:sz="4" w:space="0" w:color="000000"/>
              <w:left w:val="single" w:sz="4" w:space="0" w:color="000000"/>
              <w:bottom w:val="single" w:sz="4" w:space="0" w:color="000000"/>
              <w:right w:val="single" w:sz="4" w:space="0" w:color="000000"/>
            </w:tcBorders>
            <w:vAlign w:val="center"/>
          </w:tcPr>
          <w:p w14:paraId="07D4624D" w14:textId="4243E203" w:rsidR="004709AC" w:rsidRPr="004709AC" w:rsidRDefault="004709AC" w:rsidP="004709AC">
            <w:pPr>
              <w:spacing w:line="240" w:lineRule="auto"/>
              <w:ind w:right="0"/>
              <w:rPr>
                <w:rFonts w:eastAsia="Times New Roman"/>
                <w:b w:val="0"/>
                <w:color w:val="auto"/>
                <w:szCs w:val="24"/>
              </w:rPr>
            </w:pPr>
            <w:r w:rsidRPr="004709AC">
              <w:rPr>
                <w:rFonts w:eastAsia="Times New Roman"/>
                <w:b w:val="0"/>
                <w:color w:val="auto"/>
                <w:szCs w:val="24"/>
              </w:rPr>
              <w:t>§ 81 Abs. 1 Nr. 1 SächsHSFG</w:t>
            </w:r>
          </w:p>
          <w:p w14:paraId="79CBCEC1" w14:textId="48C90AA3" w:rsidR="004709AC" w:rsidRPr="004709AC" w:rsidRDefault="004709AC" w:rsidP="004709AC">
            <w:pPr>
              <w:spacing w:line="240" w:lineRule="auto"/>
              <w:ind w:right="0"/>
              <w:rPr>
                <w:rFonts w:eastAsia="Times New Roman"/>
                <w:b w:val="0"/>
                <w:color w:val="auto"/>
                <w:szCs w:val="24"/>
              </w:rPr>
            </w:pPr>
            <w:r w:rsidRPr="004709AC">
              <w:rPr>
                <w:rFonts w:eastAsia="Times New Roman"/>
                <w:b w:val="0"/>
                <w:color w:val="auto"/>
                <w:szCs w:val="24"/>
              </w:rPr>
              <w:t>(die Beschlussfassung über Ordnungen der Hochschule nach § 13 Abs. 3)</w:t>
            </w:r>
          </w:p>
          <w:p w14:paraId="3CFB057F" w14:textId="77777777" w:rsidR="004159D1" w:rsidRPr="001F173E" w:rsidRDefault="004159D1" w:rsidP="001F173E">
            <w:pPr>
              <w:spacing w:line="259" w:lineRule="auto"/>
              <w:ind w:right="0"/>
              <w:rPr>
                <w:b w:val="0"/>
              </w:rPr>
            </w:pPr>
          </w:p>
        </w:tc>
      </w:tr>
      <w:tr w:rsidR="004159D1" w14:paraId="1705B223"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DB8EC3B" w14:textId="77777777" w:rsidR="004159D1" w:rsidRDefault="001F173E" w:rsidP="001F173E">
            <w:pPr>
              <w:spacing w:line="259" w:lineRule="auto"/>
              <w:ind w:right="0"/>
            </w:pPr>
            <w:r>
              <w:t>3. Einreicher/in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631004CB" w14:textId="5A6D7C64" w:rsidR="004709AC" w:rsidRPr="004709AC" w:rsidRDefault="004709AC" w:rsidP="004709AC">
            <w:pPr>
              <w:spacing w:before="100" w:beforeAutospacing="1" w:after="100" w:afterAutospacing="1" w:line="240" w:lineRule="auto"/>
              <w:ind w:right="0"/>
              <w:rPr>
                <w:rFonts w:eastAsia="Times New Roman"/>
                <w:b w:val="0"/>
                <w:color w:val="auto"/>
                <w:szCs w:val="24"/>
              </w:rPr>
            </w:pPr>
            <w:r w:rsidRPr="004709AC">
              <w:rPr>
                <w:rFonts w:eastAsia="Times New Roman"/>
                <w:b w:val="0"/>
                <w:color w:val="auto"/>
                <w:szCs w:val="24"/>
              </w:rPr>
              <w:t>Studentische Vertretung des Senates</w:t>
            </w:r>
            <w:r w:rsidRPr="004709AC">
              <w:rPr>
                <w:rFonts w:eastAsia="Times New Roman"/>
                <w:b w:val="0"/>
                <w:color w:val="auto"/>
                <w:szCs w:val="24"/>
              </w:rPr>
              <w:br/>
            </w:r>
            <w:r w:rsidRPr="004709AC">
              <w:rPr>
                <w:rFonts w:eastAsia="Times New Roman"/>
                <w:b w:val="0"/>
                <w:color w:val="auto"/>
                <w:szCs w:val="24"/>
              </w:rPr>
              <w:t>StuRa HTW Dresden</w:t>
            </w:r>
          </w:p>
          <w:p w14:paraId="5A4B54EB" w14:textId="77777777" w:rsidR="004159D1" w:rsidRPr="001F173E" w:rsidRDefault="004159D1" w:rsidP="001F173E">
            <w:pPr>
              <w:spacing w:line="259" w:lineRule="auto"/>
              <w:ind w:right="0"/>
              <w:rPr>
                <w:b w:val="0"/>
              </w:rPr>
            </w:pPr>
          </w:p>
        </w:tc>
      </w:tr>
      <w:tr w:rsidR="004159D1" w14:paraId="226E43E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508F985E" w14:textId="77777777" w:rsidR="004159D1" w:rsidRDefault="001F173E" w:rsidP="001F173E">
            <w:pPr>
              <w:spacing w:line="259" w:lineRule="auto"/>
              <w:ind w:right="0"/>
            </w:pPr>
            <w:r>
              <w:t>4. Berichterstatter/in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2A51A4C5" w14:textId="53B8A22A" w:rsidR="004709AC" w:rsidRPr="004709AC" w:rsidRDefault="004709AC" w:rsidP="004709AC">
            <w:pPr>
              <w:spacing w:line="240" w:lineRule="auto"/>
              <w:ind w:right="0"/>
              <w:rPr>
                <w:rFonts w:eastAsia="Times New Roman"/>
                <w:b w:val="0"/>
                <w:color w:val="auto"/>
                <w:szCs w:val="24"/>
              </w:rPr>
            </w:pPr>
            <w:r w:rsidRPr="004709AC">
              <w:rPr>
                <w:rFonts w:eastAsia="Times New Roman"/>
                <w:b w:val="0"/>
                <w:color w:val="auto"/>
                <w:szCs w:val="24"/>
              </w:rPr>
              <w:t>Tino Köhler</w:t>
            </w:r>
          </w:p>
          <w:p w14:paraId="192AE65F" w14:textId="63F5B5E8" w:rsidR="004709AC" w:rsidRPr="004709AC" w:rsidRDefault="004709AC" w:rsidP="004709AC">
            <w:pPr>
              <w:spacing w:line="240" w:lineRule="auto"/>
              <w:ind w:right="0"/>
              <w:rPr>
                <w:rFonts w:eastAsia="Times New Roman"/>
                <w:b w:val="0"/>
                <w:color w:val="auto"/>
                <w:szCs w:val="24"/>
              </w:rPr>
            </w:pPr>
            <w:r w:rsidRPr="004709AC">
              <w:rPr>
                <w:rFonts w:eastAsia="Times New Roman"/>
                <w:b w:val="0"/>
                <w:color w:val="auto"/>
                <w:szCs w:val="24"/>
              </w:rPr>
              <w:t>Gwyneth Hirschfeld</w:t>
            </w:r>
          </w:p>
          <w:p w14:paraId="2FD53C12" w14:textId="77777777" w:rsidR="004159D1" w:rsidRPr="001F173E" w:rsidRDefault="004159D1" w:rsidP="001F173E">
            <w:pPr>
              <w:spacing w:line="259" w:lineRule="auto"/>
              <w:ind w:right="0"/>
              <w:rPr>
                <w:b w:val="0"/>
              </w:rPr>
            </w:pPr>
          </w:p>
        </w:tc>
      </w:tr>
      <w:tr w:rsidR="004159D1" w14:paraId="16F23624"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7B309636" w14:textId="77777777" w:rsidR="004159D1" w:rsidRDefault="001F173E" w:rsidP="001F173E">
            <w:pPr>
              <w:spacing w:line="259" w:lineRule="auto"/>
              <w:ind w:right="0"/>
            </w:pPr>
            <w:r>
              <w:t>5. Beschlussvorschlag</w:t>
            </w:r>
          </w:p>
        </w:tc>
        <w:tc>
          <w:tcPr>
            <w:tcW w:w="4751" w:type="dxa"/>
            <w:tcBorders>
              <w:top w:val="single" w:sz="4" w:space="0" w:color="000000"/>
              <w:left w:val="single" w:sz="4" w:space="0" w:color="000000"/>
              <w:bottom w:val="single" w:sz="4" w:space="0" w:color="000000"/>
              <w:right w:val="single" w:sz="4" w:space="0" w:color="000000"/>
            </w:tcBorders>
            <w:vAlign w:val="center"/>
          </w:tcPr>
          <w:p w14:paraId="234FD9BC" w14:textId="77777777" w:rsidR="004709AC" w:rsidRPr="004709AC" w:rsidRDefault="004709AC" w:rsidP="004709AC">
            <w:pPr>
              <w:spacing w:line="240" w:lineRule="auto"/>
              <w:ind w:right="0"/>
              <w:rPr>
                <w:rFonts w:eastAsia="Times New Roman"/>
                <w:b w:val="0"/>
                <w:color w:val="auto"/>
                <w:szCs w:val="24"/>
              </w:rPr>
            </w:pPr>
            <w:r w:rsidRPr="004709AC">
              <w:rPr>
                <w:rFonts w:eastAsia="Times New Roman"/>
                <w:b w:val="0"/>
                <w:color w:val="auto"/>
                <w:szCs w:val="24"/>
              </w:rPr>
              <w:t>Der Senat möge beschließen, dauerhaft eine vom StuRa festgelegte Person als beratendes Mitglied im Senat aufzunehmen.</w:t>
            </w:r>
          </w:p>
          <w:p w14:paraId="11FFA1E3" w14:textId="77777777" w:rsidR="004159D1" w:rsidRPr="001F173E" w:rsidRDefault="004159D1" w:rsidP="001F173E">
            <w:pPr>
              <w:spacing w:line="259" w:lineRule="auto"/>
              <w:ind w:right="0"/>
              <w:rPr>
                <w:b w:val="0"/>
              </w:rPr>
            </w:pPr>
          </w:p>
        </w:tc>
      </w:tr>
      <w:tr w:rsidR="004159D1" w14:paraId="25AC8F8E"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6513D127" w14:textId="77777777" w:rsidR="004159D1" w:rsidRDefault="004159D1" w:rsidP="001F173E">
            <w:pPr>
              <w:spacing w:line="259" w:lineRule="auto"/>
              <w:ind w:right="0"/>
            </w:pPr>
            <w:r>
              <w:t xml:space="preserve">6. </w:t>
            </w:r>
            <w:r w:rsidR="001F173E">
              <w:t>Begründung</w:t>
            </w:r>
          </w:p>
        </w:tc>
        <w:tc>
          <w:tcPr>
            <w:tcW w:w="4751" w:type="dxa"/>
            <w:tcBorders>
              <w:top w:val="single" w:sz="4" w:space="0" w:color="000000"/>
              <w:left w:val="single" w:sz="4" w:space="0" w:color="000000"/>
              <w:bottom w:val="single" w:sz="4" w:space="0" w:color="000000"/>
              <w:right w:val="single" w:sz="4" w:space="0" w:color="000000"/>
            </w:tcBorders>
            <w:vAlign w:val="center"/>
          </w:tcPr>
          <w:p w14:paraId="3DDBCEC2" w14:textId="77777777" w:rsidR="004709AC" w:rsidRPr="004709AC" w:rsidRDefault="004709AC" w:rsidP="004709AC">
            <w:pPr>
              <w:spacing w:line="240" w:lineRule="auto"/>
              <w:ind w:right="0"/>
              <w:rPr>
                <w:rFonts w:eastAsia="Times New Roman"/>
                <w:b w:val="0"/>
                <w:color w:val="auto"/>
                <w:szCs w:val="24"/>
              </w:rPr>
            </w:pPr>
            <w:r w:rsidRPr="004709AC">
              <w:rPr>
                <w:rFonts w:eastAsia="Times New Roman"/>
                <w:b w:val="0"/>
                <w:color w:val="auto"/>
                <w:szCs w:val="24"/>
              </w:rPr>
              <w:t>Neben den gewählten stimmberechtigten Mitgliedern gehört dem Senat die Rektorin, die Prorektoren, die Kanzlerin, die Dekaninnen und die Gleichstellungsbeauftragte mit beratender Stimme an (§ 1 Satz 2 GO Senat). Das Organ der Studierendenschaft hat man dabei nicht mit einer beratenden Stimme bedacht. Die Notwendigkeit der Perspektive und der Teilhabe des StuRa am Senat hat der Gesetzgeber erkannt und in § 25 Abs. 3 SächsHSFG geregelt, dass, sofern keine studentische Senatorin auch Teil des StuRa ist, der StuRa eine Person mit beratender Stimme entsenden kann. </w:t>
            </w:r>
          </w:p>
          <w:p w14:paraId="3497AFE2" w14:textId="77777777" w:rsidR="004709AC" w:rsidRPr="004709AC" w:rsidRDefault="004709AC" w:rsidP="004709AC">
            <w:pPr>
              <w:spacing w:line="240" w:lineRule="auto"/>
              <w:ind w:right="0"/>
              <w:rPr>
                <w:rFonts w:eastAsia="Times New Roman"/>
                <w:b w:val="0"/>
                <w:color w:val="auto"/>
                <w:szCs w:val="24"/>
              </w:rPr>
            </w:pPr>
            <w:r w:rsidRPr="004709AC">
              <w:rPr>
                <w:rFonts w:eastAsia="Times New Roman"/>
                <w:b w:val="0"/>
                <w:color w:val="auto"/>
                <w:szCs w:val="24"/>
              </w:rPr>
              <w:t xml:space="preserve">Dass der StuRa einen breiten Blick auf die Studierendenschaft hat und mit dieser an mehr Stellen im Austausch steht, als es den studentischen Senatorinnen möglich </w:t>
            </w:r>
            <w:r w:rsidRPr="004709AC">
              <w:rPr>
                <w:rFonts w:eastAsia="Times New Roman"/>
                <w:b w:val="0"/>
                <w:color w:val="auto"/>
                <w:szCs w:val="24"/>
              </w:rPr>
              <w:lastRenderedPageBreak/>
              <w:t>wäre, ist unstrittig. Es ist auch in den meisten Fällen davon auszugehen, dass ein enger Austausch zwischen den studentischen Senatorinnen und dem StuRa stattfindet. </w:t>
            </w:r>
          </w:p>
          <w:p w14:paraId="3A434EEA" w14:textId="77777777" w:rsidR="004709AC" w:rsidRPr="004709AC" w:rsidRDefault="004709AC" w:rsidP="004709AC">
            <w:pPr>
              <w:spacing w:line="240" w:lineRule="auto"/>
              <w:ind w:right="0"/>
              <w:rPr>
                <w:rFonts w:eastAsia="Times New Roman"/>
                <w:b w:val="0"/>
                <w:color w:val="auto"/>
                <w:szCs w:val="24"/>
              </w:rPr>
            </w:pPr>
            <w:r w:rsidRPr="004709AC">
              <w:rPr>
                <w:rFonts w:eastAsia="Times New Roman"/>
                <w:b w:val="0"/>
                <w:color w:val="auto"/>
                <w:szCs w:val="24"/>
              </w:rPr>
              <w:t>Der StuRa vertritt jedoch auch hochschulpolitische Belange nach innen und nach außen. Es ist einer studentischen Senatorin nicht zuzumuten, dass sie nur auf Grund einer beratenden Mitgliedschaft im StuRa ebendiese im Senat mit der selben Fokussierung vertreten soll. </w:t>
            </w:r>
          </w:p>
          <w:p w14:paraId="43372A5E" w14:textId="77777777" w:rsidR="004709AC" w:rsidRPr="004709AC" w:rsidRDefault="004709AC" w:rsidP="004709AC">
            <w:pPr>
              <w:spacing w:line="240" w:lineRule="auto"/>
              <w:ind w:right="0"/>
              <w:rPr>
                <w:rFonts w:eastAsia="Times New Roman"/>
                <w:b w:val="0"/>
                <w:color w:val="auto"/>
                <w:szCs w:val="24"/>
              </w:rPr>
            </w:pPr>
            <w:r w:rsidRPr="004709AC">
              <w:rPr>
                <w:rFonts w:eastAsia="Times New Roman"/>
                <w:b w:val="0"/>
                <w:color w:val="auto"/>
                <w:szCs w:val="24"/>
              </w:rPr>
              <w:t>Um die Perspektive des StuRa als Kanal der Studierendenschaft - analog der Dekaninnen als Kanal der Fakultäten - zu verstetigen, sollte der StuRa eine Person benennen können, die mit beratender Stimme dauerhaft im Senat sitzt.</w:t>
            </w:r>
          </w:p>
          <w:p w14:paraId="444BA959" w14:textId="77777777" w:rsidR="00197DB0" w:rsidRPr="004709AC" w:rsidRDefault="00197DB0" w:rsidP="001F173E">
            <w:pPr>
              <w:spacing w:line="259" w:lineRule="auto"/>
              <w:ind w:right="0"/>
              <w:rPr>
                <w:rFonts w:eastAsia="Times New Roman"/>
                <w:b w:val="0"/>
                <w:color w:val="auto"/>
                <w:szCs w:val="24"/>
              </w:rPr>
            </w:pPr>
          </w:p>
        </w:tc>
      </w:tr>
      <w:tr w:rsidR="004159D1" w14:paraId="72FF0640"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680BF45B" w14:textId="77777777" w:rsidR="004159D1" w:rsidRDefault="001F173E" w:rsidP="001F173E">
            <w:pPr>
              <w:spacing w:line="259" w:lineRule="auto"/>
              <w:ind w:right="0"/>
            </w:pPr>
            <w:r>
              <w:lastRenderedPageBreak/>
              <w:t>7. Anlagen</w:t>
            </w:r>
          </w:p>
        </w:tc>
        <w:tc>
          <w:tcPr>
            <w:tcW w:w="4751" w:type="dxa"/>
            <w:tcBorders>
              <w:top w:val="single" w:sz="4" w:space="0" w:color="000000"/>
              <w:left w:val="single" w:sz="4" w:space="0" w:color="000000"/>
              <w:bottom w:val="single" w:sz="4" w:space="0" w:color="000000"/>
              <w:right w:val="single" w:sz="4" w:space="0" w:color="000000"/>
            </w:tcBorders>
            <w:vAlign w:val="center"/>
          </w:tcPr>
          <w:p w14:paraId="2DAA229F" w14:textId="77777777" w:rsidR="004472B6" w:rsidRPr="001F173E" w:rsidRDefault="004472B6" w:rsidP="001F173E">
            <w:pPr>
              <w:spacing w:line="259" w:lineRule="auto"/>
              <w:ind w:right="0"/>
              <w:rPr>
                <w:b w:val="0"/>
              </w:rPr>
            </w:pPr>
          </w:p>
        </w:tc>
      </w:tr>
      <w:tr w:rsidR="004159D1" w14:paraId="578954C8"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C9FB2F2" w14:textId="77777777" w:rsidR="004159D1" w:rsidRDefault="001F173E" w:rsidP="001F173E">
            <w:pPr>
              <w:spacing w:line="259" w:lineRule="auto"/>
              <w:ind w:right="0"/>
            </w:pPr>
            <w:r>
              <w:t>8. Abstimmungsergebnis</w:t>
            </w:r>
          </w:p>
        </w:tc>
        <w:tc>
          <w:tcPr>
            <w:tcW w:w="4751" w:type="dxa"/>
            <w:tcBorders>
              <w:top w:val="single" w:sz="4" w:space="0" w:color="000000"/>
              <w:left w:val="single" w:sz="4" w:space="0" w:color="000000"/>
              <w:bottom w:val="single" w:sz="4" w:space="0" w:color="000000"/>
              <w:right w:val="single" w:sz="4" w:space="0" w:color="000000"/>
            </w:tcBorders>
            <w:vAlign w:val="center"/>
          </w:tcPr>
          <w:p w14:paraId="55A0C4C1" w14:textId="77777777" w:rsidR="00F908C7" w:rsidRDefault="00F908C7" w:rsidP="00F908C7">
            <w:pPr>
              <w:spacing w:line="259" w:lineRule="auto"/>
              <w:ind w:right="0"/>
              <w:rPr>
                <w:b w:val="0"/>
              </w:rPr>
            </w:pPr>
            <w:r>
              <w:rPr>
                <w:b w:val="0"/>
              </w:rPr>
              <w:t>Ja</w:t>
            </w:r>
          </w:p>
          <w:p w14:paraId="13A90DF6" w14:textId="77777777" w:rsidR="004159D1" w:rsidRPr="001F173E" w:rsidRDefault="00F908C7" w:rsidP="00F908C7">
            <w:pPr>
              <w:spacing w:line="259" w:lineRule="auto"/>
              <w:ind w:right="0"/>
              <w:rPr>
                <w:b w:val="0"/>
              </w:rPr>
            </w:pPr>
            <w:r>
              <w:rPr>
                <w:b w:val="0"/>
              </w:rPr>
              <w:t>Nein</w:t>
            </w:r>
          </w:p>
        </w:tc>
      </w:tr>
    </w:tbl>
    <w:p w14:paraId="4A866242" w14:textId="77777777" w:rsidR="0062187D" w:rsidRPr="0084405C" w:rsidRDefault="0062187D" w:rsidP="008E2DBC">
      <w:pPr>
        <w:spacing w:after="160" w:line="259" w:lineRule="auto"/>
        <w:ind w:right="0"/>
        <w:rPr>
          <w:sz w:val="20"/>
          <w:szCs w:val="20"/>
          <w:u w:val="single"/>
        </w:rPr>
      </w:pPr>
    </w:p>
    <w:p w14:paraId="20746382" w14:textId="77777777" w:rsidR="0062187D" w:rsidRPr="00901AFD" w:rsidRDefault="0062187D" w:rsidP="008E2DBC">
      <w:pPr>
        <w:spacing w:after="160" w:line="259" w:lineRule="auto"/>
        <w:ind w:right="0"/>
        <w:rPr>
          <w:b w:val="0"/>
          <w:sz w:val="20"/>
          <w:szCs w:val="20"/>
        </w:rPr>
      </w:pPr>
    </w:p>
    <w:sectPr w:rsidR="0062187D" w:rsidRPr="00901AFD" w:rsidSect="00026122">
      <w:pgSz w:w="11904" w:h="16840"/>
      <w:pgMar w:top="1078" w:right="2347"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C66F1"/>
    <w:multiLevelType w:val="multilevel"/>
    <w:tmpl w:val="CC6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F248A3"/>
    <w:multiLevelType w:val="multilevel"/>
    <w:tmpl w:val="978C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F8"/>
    <w:rsid w:val="00026122"/>
    <w:rsid w:val="00035AB0"/>
    <w:rsid w:val="00040A8C"/>
    <w:rsid w:val="0005023E"/>
    <w:rsid w:val="00091218"/>
    <w:rsid w:val="000A5137"/>
    <w:rsid w:val="00106550"/>
    <w:rsid w:val="00133DF2"/>
    <w:rsid w:val="00174E35"/>
    <w:rsid w:val="0018098E"/>
    <w:rsid w:val="00194A38"/>
    <w:rsid w:val="00197DB0"/>
    <w:rsid w:val="001A1631"/>
    <w:rsid w:val="001A724A"/>
    <w:rsid w:val="001D1B97"/>
    <w:rsid w:val="001D7B34"/>
    <w:rsid w:val="001F173E"/>
    <w:rsid w:val="00240B38"/>
    <w:rsid w:val="002774F8"/>
    <w:rsid w:val="002921D8"/>
    <w:rsid w:val="002934CD"/>
    <w:rsid w:val="002959AB"/>
    <w:rsid w:val="002D1E3F"/>
    <w:rsid w:val="002E3ECC"/>
    <w:rsid w:val="00304386"/>
    <w:rsid w:val="00316F97"/>
    <w:rsid w:val="00337AF1"/>
    <w:rsid w:val="0035194F"/>
    <w:rsid w:val="0039356E"/>
    <w:rsid w:val="003B4F69"/>
    <w:rsid w:val="003B7810"/>
    <w:rsid w:val="003D04DC"/>
    <w:rsid w:val="003E16AE"/>
    <w:rsid w:val="003F013E"/>
    <w:rsid w:val="004159D1"/>
    <w:rsid w:val="00425A11"/>
    <w:rsid w:val="004472B6"/>
    <w:rsid w:val="00463C05"/>
    <w:rsid w:val="004709AC"/>
    <w:rsid w:val="004A2476"/>
    <w:rsid w:val="004B197F"/>
    <w:rsid w:val="004B49E4"/>
    <w:rsid w:val="004C43CA"/>
    <w:rsid w:val="004D1103"/>
    <w:rsid w:val="005A6BE0"/>
    <w:rsid w:val="005B2D52"/>
    <w:rsid w:val="005B3B10"/>
    <w:rsid w:val="005B4CCE"/>
    <w:rsid w:val="005C2765"/>
    <w:rsid w:val="005E227F"/>
    <w:rsid w:val="00607FA2"/>
    <w:rsid w:val="0062187D"/>
    <w:rsid w:val="00633466"/>
    <w:rsid w:val="006377E0"/>
    <w:rsid w:val="00654DA2"/>
    <w:rsid w:val="0068551F"/>
    <w:rsid w:val="00694773"/>
    <w:rsid w:val="006C1D13"/>
    <w:rsid w:val="006F077F"/>
    <w:rsid w:val="00701247"/>
    <w:rsid w:val="0070314D"/>
    <w:rsid w:val="00743929"/>
    <w:rsid w:val="007735A6"/>
    <w:rsid w:val="007A09ED"/>
    <w:rsid w:val="007A4C3B"/>
    <w:rsid w:val="00800244"/>
    <w:rsid w:val="00803486"/>
    <w:rsid w:val="0084405C"/>
    <w:rsid w:val="00847CBC"/>
    <w:rsid w:val="00886836"/>
    <w:rsid w:val="00890196"/>
    <w:rsid w:val="008A13A0"/>
    <w:rsid w:val="008E149F"/>
    <w:rsid w:val="008E2DBC"/>
    <w:rsid w:val="008E43CA"/>
    <w:rsid w:val="008E6B93"/>
    <w:rsid w:val="00901AFD"/>
    <w:rsid w:val="009043B6"/>
    <w:rsid w:val="0091684D"/>
    <w:rsid w:val="00932139"/>
    <w:rsid w:val="00936C70"/>
    <w:rsid w:val="009403DE"/>
    <w:rsid w:val="00944D41"/>
    <w:rsid w:val="00945A5C"/>
    <w:rsid w:val="00951DED"/>
    <w:rsid w:val="009546E4"/>
    <w:rsid w:val="00986575"/>
    <w:rsid w:val="009A2E60"/>
    <w:rsid w:val="009B173C"/>
    <w:rsid w:val="009B1F8A"/>
    <w:rsid w:val="009D406C"/>
    <w:rsid w:val="00A00956"/>
    <w:rsid w:val="00A22B46"/>
    <w:rsid w:val="00A36F20"/>
    <w:rsid w:val="00A57629"/>
    <w:rsid w:val="00A72D71"/>
    <w:rsid w:val="00A84097"/>
    <w:rsid w:val="00A91050"/>
    <w:rsid w:val="00A97D5A"/>
    <w:rsid w:val="00AB38AD"/>
    <w:rsid w:val="00AC5D8B"/>
    <w:rsid w:val="00B44961"/>
    <w:rsid w:val="00B541EA"/>
    <w:rsid w:val="00BB1656"/>
    <w:rsid w:val="00BD042D"/>
    <w:rsid w:val="00BD1A03"/>
    <w:rsid w:val="00C018D2"/>
    <w:rsid w:val="00C70EC5"/>
    <w:rsid w:val="00CC2453"/>
    <w:rsid w:val="00CD4C2D"/>
    <w:rsid w:val="00D001C6"/>
    <w:rsid w:val="00D60AC5"/>
    <w:rsid w:val="00D74E43"/>
    <w:rsid w:val="00D85E97"/>
    <w:rsid w:val="00E00C1F"/>
    <w:rsid w:val="00E2427E"/>
    <w:rsid w:val="00E63E49"/>
    <w:rsid w:val="00E6636E"/>
    <w:rsid w:val="00EA1F4D"/>
    <w:rsid w:val="00EE6D60"/>
    <w:rsid w:val="00EF50FE"/>
    <w:rsid w:val="00F01390"/>
    <w:rsid w:val="00F41BCC"/>
    <w:rsid w:val="00F908C7"/>
    <w:rsid w:val="00FD3875"/>
    <w:rsid w:val="00FD447B"/>
    <w:rsid w:val="00FD7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54E4"/>
  <w15:docId w15:val="{7E4FDF4A-C5CF-400C-979A-C8F8799A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22"/>
    <w:pPr>
      <w:spacing w:after="0" w:line="312" w:lineRule="auto"/>
      <w:ind w:right="5"/>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612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F1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3E"/>
    <w:rPr>
      <w:rFonts w:ascii="Tahoma" w:eastAsia="Arial" w:hAnsi="Tahoma" w:cs="Tahoma"/>
      <w:b/>
      <w:color w:val="000000"/>
      <w:sz w:val="16"/>
      <w:szCs w:val="16"/>
    </w:rPr>
  </w:style>
  <w:style w:type="character" w:customStyle="1" w:styleId="author-a-8jz82zz89zo0z83zz78ziz87zz67z9z90zxu2">
    <w:name w:val="author-a-8jz82zz89zo0z83zz78ziz87zz67z9z90zxu2"/>
    <w:basedOn w:val="DefaultParagraphFont"/>
    <w:rsid w:val="004709AC"/>
  </w:style>
  <w:style w:type="character" w:customStyle="1" w:styleId="author-a-z122zm9z81zfnz86z4z87zwsz86zaz81zbz67z">
    <w:name w:val="author-a-z122zm9z81zfnz86z4z87zwsz86zaz81zbz67z"/>
    <w:basedOn w:val="DefaultParagraphFont"/>
    <w:rsid w:val="004709AC"/>
  </w:style>
  <w:style w:type="character" w:customStyle="1" w:styleId="author-a-z71zz76zhimosz68zz69zz77zz122zz65z7sz89zz66z">
    <w:name w:val="author-a-z71zz76zhimosz68zz69zz77zz122zz65z7sz89zz66z"/>
    <w:basedOn w:val="DefaultParagraphFont"/>
    <w:rsid w:val="0047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1488">
      <w:bodyDiv w:val="1"/>
      <w:marLeft w:val="0"/>
      <w:marRight w:val="0"/>
      <w:marTop w:val="0"/>
      <w:marBottom w:val="0"/>
      <w:divBdr>
        <w:top w:val="none" w:sz="0" w:space="0" w:color="auto"/>
        <w:left w:val="none" w:sz="0" w:space="0" w:color="auto"/>
        <w:bottom w:val="none" w:sz="0" w:space="0" w:color="auto"/>
        <w:right w:val="none" w:sz="0" w:space="0" w:color="auto"/>
      </w:divBdr>
      <w:divsChild>
        <w:div w:id="978000282">
          <w:marLeft w:val="0"/>
          <w:marRight w:val="0"/>
          <w:marTop w:val="0"/>
          <w:marBottom w:val="0"/>
          <w:divBdr>
            <w:top w:val="none" w:sz="0" w:space="0" w:color="auto"/>
            <w:left w:val="none" w:sz="0" w:space="0" w:color="auto"/>
            <w:bottom w:val="none" w:sz="0" w:space="0" w:color="auto"/>
            <w:right w:val="none" w:sz="0" w:space="0" w:color="auto"/>
          </w:divBdr>
        </w:div>
        <w:div w:id="1155143635">
          <w:marLeft w:val="0"/>
          <w:marRight w:val="0"/>
          <w:marTop w:val="0"/>
          <w:marBottom w:val="0"/>
          <w:divBdr>
            <w:top w:val="none" w:sz="0" w:space="0" w:color="auto"/>
            <w:left w:val="none" w:sz="0" w:space="0" w:color="auto"/>
            <w:bottom w:val="none" w:sz="0" w:space="0" w:color="auto"/>
            <w:right w:val="none" w:sz="0" w:space="0" w:color="auto"/>
          </w:divBdr>
        </w:div>
        <w:div w:id="292097722">
          <w:marLeft w:val="0"/>
          <w:marRight w:val="0"/>
          <w:marTop w:val="0"/>
          <w:marBottom w:val="0"/>
          <w:divBdr>
            <w:top w:val="none" w:sz="0" w:space="0" w:color="auto"/>
            <w:left w:val="none" w:sz="0" w:space="0" w:color="auto"/>
            <w:bottom w:val="none" w:sz="0" w:space="0" w:color="auto"/>
            <w:right w:val="none" w:sz="0" w:space="0" w:color="auto"/>
          </w:divBdr>
        </w:div>
        <w:div w:id="2122606609">
          <w:marLeft w:val="0"/>
          <w:marRight w:val="0"/>
          <w:marTop w:val="0"/>
          <w:marBottom w:val="0"/>
          <w:divBdr>
            <w:top w:val="none" w:sz="0" w:space="0" w:color="auto"/>
            <w:left w:val="none" w:sz="0" w:space="0" w:color="auto"/>
            <w:bottom w:val="none" w:sz="0" w:space="0" w:color="auto"/>
            <w:right w:val="none" w:sz="0" w:space="0" w:color="auto"/>
          </w:divBdr>
        </w:div>
        <w:div w:id="1794520903">
          <w:marLeft w:val="0"/>
          <w:marRight w:val="0"/>
          <w:marTop w:val="0"/>
          <w:marBottom w:val="0"/>
          <w:divBdr>
            <w:top w:val="none" w:sz="0" w:space="0" w:color="auto"/>
            <w:left w:val="none" w:sz="0" w:space="0" w:color="auto"/>
            <w:bottom w:val="none" w:sz="0" w:space="0" w:color="auto"/>
            <w:right w:val="none" w:sz="0" w:space="0" w:color="auto"/>
          </w:divBdr>
        </w:div>
        <w:div w:id="1235317063">
          <w:marLeft w:val="0"/>
          <w:marRight w:val="0"/>
          <w:marTop w:val="0"/>
          <w:marBottom w:val="0"/>
          <w:divBdr>
            <w:top w:val="none" w:sz="0" w:space="0" w:color="auto"/>
            <w:left w:val="none" w:sz="0" w:space="0" w:color="auto"/>
            <w:bottom w:val="none" w:sz="0" w:space="0" w:color="auto"/>
            <w:right w:val="none" w:sz="0" w:space="0" w:color="auto"/>
          </w:divBdr>
        </w:div>
        <w:div w:id="1383750462">
          <w:marLeft w:val="0"/>
          <w:marRight w:val="0"/>
          <w:marTop w:val="0"/>
          <w:marBottom w:val="0"/>
          <w:divBdr>
            <w:top w:val="none" w:sz="0" w:space="0" w:color="auto"/>
            <w:left w:val="none" w:sz="0" w:space="0" w:color="auto"/>
            <w:bottom w:val="none" w:sz="0" w:space="0" w:color="auto"/>
            <w:right w:val="none" w:sz="0" w:space="0" w:color="auto"/>
          </w:divBdr>
        </w:div>
        <w:div w:id="1993875536">
          <w:marLeft w:val="0"/>
          <w:marRight w:val="0"/>
          <w:marTop w:val="0"/>
          <w:marBottom w:val="0"/>
          <w:divBdr>
            <w:top w:val="none" w:sz="0" w:space="0" w:color="auto"/>
            <w:left w:val="none" w:sz="0" w:space="0" w:color="auto"/>
            <w:bottom w:val="none" w:sz="0" w:space="0" w:color="auto"/>
            <w:right w:val="none" w:sz="0" w:space="0" w:color="auto"/>
          </w:divBdr>
        </w:div>
        <w:div w:id="883181129">
          <w:marLeft w:val="0"/>
          <w:marRight w:val="0"/>
          <w:marTop w:val="0"/>
          <w:marBottom w:val="0"/>
          <w:divBdr>
            <w:top w:val="none" w:sz="0" w:space="0" w:color="auto"/>
            <w:left w:val="none" w:sz="0" w:space="0" w:color="auto"/>
            <w:bottom w:val="none" w:sz="0" w:space="0" w:color="auto"/>
            <w:right w:val="none" w:sz="0" w:space="0" w:color="auto"/>
          </w:divBdr>
        </w:div>
        <w:div w:id="1845627816">
          <w:marLeft w:val="0"/>
          <w:marRight w:val="0"/>
          <w:marTop w:val="0"/>
          <w:marBottom w:val="0"/>
          <w:divBdr>
            <w:top w:val="none" w:sz="0" w:space="0" w:color="auto"/>
            <w:left w:val="none" w:sz="0" w:space="0" w:color="auto"/>
            <w:bottom w:val="none" w:sz="0" w:space="0" w:color="auto"/>
            <w:right w:val="none" w:sz="0" w:space="0" w:color="auto"/>
          </w:divBdr>
        </w:div>
        <w:div w:id="706637365">
          <w:marLeft w:val="0"/>
          <w:marRight w:val="0"/>
          <w:marTop w:val="0"/>
          <w:marBottom w:val="0"/>
          <w:divBdr>
            <w:top w:val="none" w:sz="0" w:space="0" w:color="auto"/>
            <w:left w:val="none" w:sz="0" w:space="0" w:color="auto"/>
            <w:bottom w:val="none" w:sz="0" w:space="0" w:color="auto"/>
            <w:right w:val="none" w:sz="0" w:space="0" w:color="auto"/>
          </w:divBdr>
        </w:div>
        <w:div w:id="390465118">
          <w:marLeft w:val="0"/>
          <w:marRight w:val="0"/>
          <w:marTop w:val="0"/>
          <w:marBottom w:val="0"/>
          <w:divBdr>
            <w:top w:val="none" w:sz="0" w:space="0" w:color="auto"/>
            <w:left w:val="none" w:sz="0" w:space="0" w:color="auto"/>
            <w:bottom w:val="none" w:sz="0" w:space="0" w:color="auto"/>
            <w:right w:val="none" w:sz="0" w:space="0" w:color="auto"/>
          </w:divBdr>
        </w:div>
        <w:div w:id="1513839142">
          <w:marLeft w:val="0"/>
          <w:marRight w:val="0"/>
          <w:marTop w:val="0"/>
          <w:marBottom w:val="0"/>
          <w:divBdr>
            <w:top w:val="none" w:sz="0" w:space="0" w:color="auto"/>
            <w:left w:val="none" w:sz="0" w:space="0" w:color="auto"/>
            <w:bottom w:val="none" w:sz="0" w:space="0" w:color="auto"/>
            <w:right w:val="none" w:sz="0" w:space="0" w:color="auto"/>
          </w:divBdr>
        </w:div>
      </w:divsChild>
    </w:div>
    <w:div w:id="159659187">
      <w:bodyDiv w:val="1"/>
      <w:marLeft w:val="0"/>
      <w:marRight w:val="0"/>
      <w:marTop w:val="0"/>
      <w:marBottom w:val="0"/>
      <w:divBdr>
        <w:top w:val="none" w:sz="0" w:space="0" w:color="auto"/>
        <w:left w:val="none" w:sz="0" w:space="0" w:color="auto"/>
        <w:bottom w:val="none" w:sz="0" w:space="0" w:color="auto"/>
        <w:right w:val="none" w:sz="0" w:space="0" w:color="auto"/>
      </w:divBdr>
      <w:divsChild>
        <w:div w:id="1477644356">
          <w:marLeft w:val="0"/>
          <w:marRight w:val="0"/>
          <w:marTop w:val="0"/>
          <w:marBottom w:val="0"/>
          <w:divBdr>
            <w:top w:val="none" w:sz="0" w:space="0" w:color="auto"/>
            <w:left w:val="none" w:sz="0" w:space="0" w:color="auto"/>
            <w:bottom w:val="none" w:sz="0" w:space="0" w:color="auto"/>
            <w:right w:val="none" w:sz="0" w:space="0" w:color="auto"/>
          </w:divBdr>
        </w:div>
      </w:divsChild>
    </w:div>
    <w:div w:id="357047283">
      <w:bodyDiv w:val="1"/>
      <w:marLeft w:val="0"/>
      <w:marRight w:val="0"/>
      <w:marTop w:val="0"/>
      <w:marBottom w:val="0"/>
      <w:divBdr>
        <w:top w:val="none" w:sz="0" w:space="0" w:color="auto"/>
        <w:left w:val="none" w:sz="0" w:space="0" w:color="auto"/>
        <w:bottom w:val="none" w:sz="0" w:space="0" w:color="auto"/>
        <w:right w:val="none" w:sz="0" w:space="0" w:color="auto"/>
      </w:divBdr>
      <w:divsChild>
        <w:div w:id="914244567">
          <w:marLeft w:val="0"/>
          <w:marRight w:val="0"/>
          <w:marTop w:val="0"/>
          <w:marBottom w:val="0"/>
          <w:divBdr>
            <w:top w:val="none" w:sz="0" w:space="0" w:color="auto"/>
            <w:left w:val="none" w:sz="0" w:space="0" w:color="auto"/>
            <w:bottom w:val="none" w:sz="0" w:space="0" w:color="auto"/>
            <w:right w:val="none" w:sz="0" w:space="0" w:color="auto"/>
          </w:divBdr>
        </w:div>
        <w:div w:id="575938379">
          <w:marLeft w:val="0"/>
          <w:marRight w:val="0"/>
          <w:marTop w:val="0"/>
          <w:marBottom w:val="0"/>
          <w:divBdr>
            <w:top w:val="none" w:sz="0" w:space="0" w:color="auto"/>
            <w:left w:val="none" w:sz="0" w:space="0" w:color="auto"/>
            <w:bottom w:val="none" w:sz="0" w:space="0" w:color="auto"/>
            <w:right w:val="none" w:sz="0" w:space="0" w:color="auto"/>
          </w:divBdr>
        </w:div>
        <w:div w:id="293802247">
          <w:marLeft w:val="0"/>
          <w:marRight w:val="0"/>
          <w:marTop w:val="0"/>
          <w:marBottom w:val="0"/>
          <w:divBdr>
            <w:top w:val="none" w:sz="0" w:space="0" w:color="auto"/>
            <w:left w:val="none" w:sz="0" w:space="0" w:color="auto"/>
            <w:bottom w:val="none" w:sz="0" w:space="0" w:color="auto"/>
            <w:right w:val="none" w:sz="0" w:space="0" w:color="auto"/>
          </w:divBdr>
        </w:div>
        <w:div w:id="990712300">
          <w:marLeft w:val="0"/>
          <w:marRight w:val="0"/>
          <w:marTop w:val="0"/>
          <w:marBottom w:val="0"/>
          <w:divBdr>
            <w:top w:val="none" w:sz="0" w:space="0" w:color="auto"/>
            <w:left w:val="none" w:sz="0" w:space="0" w:color="auto"/>
            <w:bottom w:val="none" w:sz="0" w:space="0" w:color="auto"/>
            <w:right w:val="none" w:sz="0" w:space="0" w:color="auto"/>
          </w:divBdr>
        </w:div>
      </w:divsChild>
    </w:div>
    <w:div w:id="520438947">
      <w:bodyDiv w:val="1"/>
      <w:marLeft w:val="0"/>
      <w:marRight w:val="0"/>
      <w:marTop w:val="0"/>
      <w:marBottom w:val="0"/>
      <w:divBdr>
        <w:top w:val="none" w:sz="0" w:space="0" w:color="auto"/>
        <w:left w:val="none" w:sz="0" w:space="0" w:color="auto"/>
        <w:bottom w:val="none" w:sz="0" w:space="0" w:color="auto"/>
        <w:right w:val="none" w:sz="0" w:space="0" w:color="auto"/>
      </w:divBdr>
    </w:div>
    <w:div w:id="1303727085">
      <w:bodyDiv w:val="1"/>
      <w:marLeft w:val="0"/>
      <w:marRight w:val="0"/>
      <w:marTop w:val="0"/>
      <w:marBottom w:val="0"/>
      <w:divBdr>
        <w:top w:val="none" w:sz="0" w:space="0" w:color="auto"/>
        <w:left w:val="none" w:sz="0" w:space="0" w:color="auto"/>
        <w:bottom w:val="none" w:sz="0" w:space="0" w:color="auto"/>
        <w:right w:val="none" w:sz="0" w:space="0" w:color="auto"/>
      </w:divBdr>
      <w:divsChild>
        <w:div w:id="263658510">
          <w:marLeft w:val="0"/>
          <w:marRight w:val="0"/>
          <w:marTop w:val="0"/>
          <w:marBottom w:val="0"/>
          <w:divBdr>
            <w:top w:val="none" w:sz="0" w:space="0" w:color="auto"/>
            <w:left w:val="none" w:sz="0" w:space="0" w:color="auto"/>
            <w:bottom w:val="none" w:sz="0" w:space="0" w:color="auto"/>
            <w:right w:val="none" w:sz="0" w:space="0" w:color="auto"/>
          </w:divBdr>
        </w:div>
        <w:div w:id="1842161452">
          <w:marLeft w:val="0"/>
          <w:marRight w:val="0"/>
          <w:marTop w:val="0"/>
          <w:marBottom w:val="0"/>
          <w:divBdr>
            <w:top w:val="none" w:sz="0" w:space="0" w:color="auto"/>
            <w:left w:val="none" w:sz="0" w:space="0" w:color="auto"/>
            <w:bottom w:val="none" w:sz="0" w:space="0" w:color="auto"/>
            <w:right w:val="none" w:sz="0" w:space="0" w:color="auto"/>
          </w:divBdr>
        </w:div>
      </w:divsChild>
    </w:div>
    <w:div w:id="1362366244">
      <w:bodyDiv w:val="1"/>
      <w:marLeft w:val="0"/>
      <w:marRight w:val="0"/>
      <w:marTop w:val="0"/>
      <w:marBottom w:val="0"/>
      <w:divBdr>
        <w:top w:val="none" w:sz="0" w:space="0" w:color="auto"/>
        <w:left w:val="none" w:sz="0" w:space="0" w:color="auto"/>
        <w:bottom w:val="none" w:sz="0" w:space="0" w:color="auto"/>
        <w:right w:val="none" w:sz="0" w:space="0" w:color="auto"/>
      </w:divBdr>
      <w:divsChild>
        <w:div w:id="599141194">
          <w:marLeft w:val="0"/>
          <w:marRight w:val="0"/>
          <w:marTop w:val="0"/>
          <w:marBottom w:val="0"/>
          <w:divBdr>
            <w:top w:val="none" w:sz="0" w:space="0" w:color="auto"/>
            <w:left w:val="none" w:sz="0" w:space="0" w:color="auto"/>
            <w:bottom w:val="none" w:sz="0" w:space="0" w:color="auto"/>
            <w:right w:val="none" w:sz="0" w:space="0" w:color="auto"/>
          </w:divBdr>
        </w:div>
        <w:div w:id="1290546825">
          <w:marLeft w:val="0"/>
          <w:marRight w:val="0"/>
          <w:marTop w:val="0"/>
          <w:marBottom w:val="0"/>
          <w:divBdr>
            <w:top w:val="none" w:sz="0" w:space="0" w:color="auto"/>
            <w:left w:val="none" w:sz="0" w:space="0" w:color="auto"/>
            <w:bottom w:val="none" w:sz="0" w:space="0" w:color="auto"/>
            <w:right w:val="none" w:sz="0" w:space="0" w:color="auto"/>
          </w:divBdr>
        </w:div>
      </w:divsChild>
    </w:div>
    <w:div w:id="1660112560">
      <w:bodyDiv w:val="1"/>
      <w:marLeft w:val="0"/>
      <w:marRight w:val="0"/>
      <w:marTop w:val="0"/>
      <w:marBottom w:val="0"/>
      <w:divBdr>
        <w:top w:val="none" w:sz="0" w:space="0" w:color="auto"/>
        <w:left w:val="none" w:sz="0" w:space="0" w:color="auto"/>
        <w:bottom w:val="none" w:sz="0" w:space="0" w:color="auto"/>
        <w:right w:val="none" w:sz="0" w:space="0" w:color="auto"/>
      </w:divBdr>
      <w:divsChild>
        <w:div w:id="1523402147">
          <w:marLeft w:val="0"/>
          <w:marRight w:val="0"/>
          <w:marTop w:val="0"/>
          <w:marBottom w:val="0"/>
          <w:divBdr>
            <w:top w:val="none" w:sz="0" w:space="0" w:color="auto"/>
            <w:left w:val="none" w:sz="0" w:space="0" w:color="auto"/>
            <w:bottom w:val="none" w:sz="0" w:space="0" w:color="auto"/>
            <w:right w:val="none" w:sz="0" w:space="0" w:color="auto"/>
          </w:divBdr>
        </w:div>
        <w:div w:id="349649580">
          <w:marLeft w:val="0"/>
          <w:marRight w:val="0"/>
          <w:marTop w:val="0"/>
          <w:marBottom w:val="0"/>
          <w:divBdr>
            <w:top w:val="none" w:sz="0" w:space="0" w:color="auto"/>
            <w:left w:val="none" w:sz="0" w:space="0" w:color="auto"/>
            <w:bottom w:val="none" w:sz="0" w:space="0" w:color="auto"/>
            <w:right w:val="none" w:sz="0" w:space="0" w:color="auto"/>
          </w:divBdr>
        </w:div>
      </w:divsChild>
    </w:div>
    <w:div w:id="1823109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20Professoren\Senats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C95DE-E6E0-4032-B511-FAD4DEAC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Senatsvorlage.dotx</Template>
  <TotalTime>0</TotalTime>
  <Pages>2</Pages>
  <Words>276</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Boschan, Ines</dc:creator>
  <cp:lastModifiedBy>Koehler Tino (DrP/MFE2)</cp:lastModifiedBy>
  <cp:revision>2</cp:revision>
  <cp:lastPrinted>2016-02-16T10:14:00Z</cp:lastPrinted>
  <dcterms:created xsi:type="dcterms:W3CDTF">2022-03-31T19:58:00Z</dcterms:created>
  <dcterms:modified xsi:type="dcterms:W3CDTF">2022-03-31T19:58:00Z</dcterms:modified>
</cp:coreProperties>
</file>